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E9B9" w14:textId="2DA121C1" w:rsidR="00655770" w:rsidRPr="002E54F5" w:rsidRDefault="008313EC" w:rsidP="00FA1DE7">
      <w:pPr>
        <w:spacing w:after="160" w:line="240" w:lineRule="auto"/>
        <w:rPr>
          <w:rFonts w:ascii="Segoe UI Black" w:hAnsi="Segoe UI Black"/>
          <w:b/>
        </w:rPr>
      </w:pPr>
      <w:r>
        <w:rPr>
          <w:rFonts w:ascii="Segoe UI Black" w:hAnsi="Segoe UI Black"/>
          <w:color w:val="FF0000"/>
        </w:rPr>
        <w:pict w14:anchorId="05D54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pt">
            <v:imagedata r:id="rId5" o:title="sv-heartnotes100"/>
          </v:shape>
        </w:pict>
      </w:r>
      <w:r w:rsidR="002E54F5">
        <w:rPr>
          <w:rFonts w:ascii="Segoe UI Black" w:hAnsi="Segoe UI Black"/>
          <w:color w:val="FF0000"/>
          <w:sz w:val="36"/>
        </w:rPr>
        <w:t>s</w:t>
      </w:r>
      <w:r w:rsidR="003817FD">
        <w:rPr>
          <w:rFonts w:ascii="Segoe UI Black" w:hAnsi="Segoe UI Black"/>
          <w:color w:val="FF0000"/>
          <w:sz w:val="36"/>
        </w:rPr>
        <w:t>ing4</w:t>
      </w:r>
      <w:r w:rsidR="002E54F5">
        <w:rPr>
          <w:rFonts w:ascii="Segoe UI Black" w:hAnsi="Segoe UI Black"/>
          <w:color w:val="FF0000"/>
          <w:sz w:val="36"/>
        </w:rPr>
        <w:t>m</w:t>
      </w:r>
      <w:r w:rsidR="003817FD">
        <w:rPr>
          <w:rFonts w:ascii="Segoe UI Black" w:hAnsi="Segoe UI Black"/>
          <w:color w:val="FF0000"/>
          <w:sz w:val="36"/>
        </w:rPr>
        <w:t>e.net</w:t>
      </w:r>
      <w:r w:rsidR="003B662E" w:rsidRPr="003817FD">
        <w:rPr>
          <w:rFonts w:ascii="Segoe UI Black" w:hAnsi="Segoe UI Black"/>
          <w:color w:val="FF0000"/>
          <w:sz w:val="36"/>
        </w:rPr>
        <w:t xml:space="preserve"> </w:t>
      </w:r>
      <w:r w:rsidR="003B662E" w:rsidRPr="002E54F5">
        <w:rPr>
          <w:rFonts w:ascii="Segoe UI Black" w:hAnsi="Segoe UI Black"/>
          <w:sz w:val="36"/>
        </w:rPr>
        <w:t>–</w:t>
      </w:r>
      <w:r w:rsidR="002443B6" w:rsidRPr="002E54F5">
        <w:rPr>
          <w:rFonts w:ascii="Segoe UI Black" w:hAnsi="Segoe UI Black"/>
          <w:sz w:val="36"/>
        </w:rPr>
        <w:t xml:space="preserve"> </w:t>
      </w:r>
      <w:r w:rsidR="00A0244D">
        <w:rPr>
          <w:rFonts w:ascii="Segoe UI Black" w:hAnsi="Segoe UI Black"/>
          <w:sz w:val="36"/>
        </w:rPr>
        <w:t>Financial – Funds Breakout Guide</w:t>
      </w:r>
    </w:p>
    <w:p w14:paraId="21FACA7D" w14:textId="77777777" w:rsidR="006E3FEB" w:rsidRDefault="006E3FEB" w:rsidP="00085FA7">
      <w:pPr>
        <w:pStyle w:val="ListParagraph"/>
        <w:spacing w:after="0" w:line="240" w:lineRule="auto"/>
        <w:ind w:left="0"/>
        <w:rPr>
          <w:rFonts w:ascii="Segoe UI" w:hAnsi="Segoe UI" w:cs="Segoe UI"/>
          <w:color w:val="242424"/>
        </w:rPr>
      </w:pPr>
    </w:p>
    <w:p w14:paraId="0B3F8249" w14:textId="0E070878" w:rsidR="006E3FEB" w:rsidRPr="006E3FEB" w:rsidRDefault="006E3FEB" w:rsidP="006E3FEB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592245">
        <w:rPr>
          <w:rFonts w:ascii="Segoe UI" w:hAnsi="Segoe UI" w:cs="Segoe UI"/>
          <w:b/>
          <w:bCs/>
          <w:szCs w:val="24"/>
        </w:rPr>
        <w:t>Seller</w:t>
      </w:r>
      <w:r w:rsidRPr="00FD705E">
        <w:rPr>
          <w:rFonts w:ascii="Segoe UI" w:hAnsi="Segoe UI" w:cs="Segoe UI"/>
          <w:b/>
          <w:bCs/>
          <w:szCs w:val="24"/>
        </w:rPr>
        <w:t xml:space="preserve"> Credit</w:t>
      </w:r>
      <w:r>
        <w:rPr>
          <w:rFonts w:ascii="Segoe UI" w:hAnsi="Segoe UI" w:cs="Segoe UI"/>
          <w:szCs w:val="24"/>
        </w:rPr>
        <w:t xml:space="preserve">: </w:t>
      </w:r>
      <w:r w:rsidR="00FD705E">
        <w:rPr>
          <w:rFonts w:ascii="Segoe UI" w:hAnsi="Segoe UI" w:cs="Segoe UI"/>
          <w:szCs w:val="24"/>
        </w:rPr>
        <w:t xml:space="preserve">40 percent goes to </w:t>
      </w:r>
      <w:r w:rsidR="00A0244D" w:rsidRPr="00A0244D">
        <w:rPr>
          <w:rFonts w:ascii="Segoe UI" w:hAnsi="Segoe UI" w:cs="Segoe UI"/>
          <w:szCs w:val="24"/>
        </w:rPr>
        <w:t xml:space="preserve">Chapter credited </w:t>
      </w:r>
      <w:r w:rsidR="00FD705E">
        <w:rPr>
          <w:rFonts w:ascii="Segoe UI" w:hAnsi="Segoe UI" w:cs="Segoe UI"/>
          <w:szCs w:val="24"/>
        </w:rPr>
        <w:t>with sale</w:t>
      </w:r>
    </w:p>
    <w:p w14:paraId="67982099" w14:textId="550E9883" w:rsidR="006E3FEB" w:rsidRPr="00592245" w:rsidRDefault="006E3FEB" w:rsidP="006E3FEB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592245">
        <w:rPr>
          <w:rFonts w:ascii="Segoe UI" w:hAnsi="Segoe UI" w:cs="Segoe UI"/>
          <w:b/>
          <w:bCs/>
          <w:szCs w:val="24"/>
        </w:rPr>
        <w:t>Delivery</w:t>
      </w:r>
      <w:r>
        <w:rPr>
          <w:rFonts w:ascii="Segoe UI" w:hAnsi="Segoe UI" w:cs="Segoe UI"/>
          <w:szCs w:val="24"/>
        </w:rPr>
        <w:t xml:space="preserve"> </w:t>
      </w:r>
      <w:r w:rsidR="00FD705E" w:rsidRPr="00FD705E">
        <w:rPr>
          <w:rFonts w:ascii="Segoe UI" w:hAnsi="Segoe UI" w:cs="Segoe UI"/>
          <w:b/>
          <w:bCs/>
          <w:szCs w:val="24"/>
        </w:rPr>
        <w:t xml:space="preserve">Credit: </w:t>
      </w:r>
      <w:r w:rsidR="00FD705E">
        <w:rPr>
          <w:rFonts w:ascii="Segoe UI" w:hAnsi="Segoe UI" w:cs="Segoe UI"/>
          <w:b/>
          <w:bCs/>
          <w:szCs w:val="24"/>
        </w:rPr>
        <w:t xml:space="preserve"> </w:t>
      </w:r>
      <w:r w:rsidR="00FD705E" w:rsidRPr="00FD705E">
        <w:rPr>
          <w:rFonts w:ascii="Segoe UI" w:hAnsi="Segoe UI" w:cs="Segoe UI"/>
          <w:szCs w:val="24"/>
        </w:rPr>
        <w:t xml:space="preserve">60 percent </w:t>
      </w:r>
      <w:r w:rsidR="00FD705E">
        <w:rPr>
          <w:rFonts w:ascii="Segoe UI" w:hAnsi="Segoe UI" w:cs="Segoe UI"/>
          <w:szCs w:val="24"/>
        </w:rPr>
        <w:t xml:space="preserve">goes to </w:t>
      </w:r>
      <w:r w:rsidR="00A0244D" w:rsidRPr="00A0244D">
        <w:rPr>
          <w:rFonts w:ascii="Segoe UI" w:hAnsi="Segoe UI" w:cs="Segoe UI"/>
          <w:szCs w:val="24"/>
        </w:rPr>
        <w:t xml:space="preserve">Quartet </w:t>
      </w:r>
      <w:r>
        <w:rPr>
          <w:rFonts w:ascii="Segoe UI" w:hAnsi="Segoe UI" w:cs="Segoe UI"/>
          <w:szCs w:val="24"/>
        </w:rPr>
        <w:t>C</w:t>
      </w:r>
      <w:r w:rsidR="00592245">
        <w:rPr>
          <w:rFonts w:ascii="Segoe UI" w:hAnsi="Segoe UI" w:cs="Segoe UI"/>
          <w:szCs w:val="24"/>
        </w:rPr>
        <w:t>hapter if all from same chapter</w:t>
      </w:r>
    </w:p>
    <w:p w14:paraId="00D3E622" w14:textId="7EC1C99A" w:rsidR="00592245" w:rsidRPr="00592245" w:rsidRDefault="00592245" w:rsidP="0059224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>
        <w:rPr>
          <w:rFonts w:ascii="Segoe UI" w:hAnsi="Segoe UI" w:cs="Segoe UI"/>
          <w:szCs w:val="24"/>
        </w:rPr>
        <w:t>If Quartet comes from 2-4 chapters, the 60 percent is divided up equally</w:t>
      </w:r>
    </w:p>
    <w:p w14:paraId="61DF6AE5" w14:textId="3A527B34" w:rsidR="00592245" w:rsidRPr="006E3FEB" w:rsidRDefault="00592245" w:rsidP="0059224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>
        <w:rPr>
          <w:rFonts w:ascii="Segoe UI" w:hAnsi="Segoe UI" w:cs="Segoe UI"/>
          <w:szCs w:val="24"/>
        </w:rPr>
        <w:t>Or may be credited to whatever Chapter the quartet designates</w:t>
      </w:r>
    </w:p>
    <w:p w14:paraId="6505E6C7" w14:textId="32882A91" w:rsidR="00FD705E" w:rsidRPr="00FD705E" w:rsidRDefault="00A0244D" w:rsidP="00592245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FD705E">
        <w:rPr>
          <w:rFonts w:ascii="Segoe UI" w:hAnsi="Segoe UI" w:cs="Segoe UI"/>
          <w:b/>
          <w:bCs/>
          <w:szCs w:val="24"/>
        </w:rPr>
        <w:t>6 song packages</w:t>
      </w:r>
      <w:r w:rsidR="00FD705E" w:rsidRPr="00FD705E">
        <w:rPr>
          <w:rFonts w:ascii="Segoe UI" w:hAnsi="Segoe UI" w:cs="Segoe UI"/>
          <w:b/>
          <w:bCs/>
          <w:szCs w:val="24"/>
        </w:rPr>
        <w:t xml:space="preserve"> </w:t>
      </w:r>
      <w:r w:rsidR="00592245" w:rsidRPr="00FD705E">
        <w:rPr>
          <w:rFonts w:ascii="Segoe UI" w:hAnsi="Segoe UI" w:cs="Segoe UI"/>
          <w:b/>
          <w:bCs/>
          <w:szCs w:val="24"/>
        </w:rPr>
        <w:t>Deliver</w:t>
      </w:r>
      <w:r w:rsidR="00FD705E" w:rsidRPr="00FD705E">
        <w:rPr>
          <w:rFonts w:ascii="Segoe UI" w:hAnsi="Segoe UI" w:cs="Segoe UI"/>
          <w:b/>
          <w:bCs/>
          <w:szCs w:val="24"/>
        </w:rPr>
        <w:t>y:</w:t>
      </w:r>
      <w:r w:rsidR="00FD705E">
        <w:rPr>
          <w:rFonts w:ascii="Segoe UI" w:hAnsi="Segoe UI" w:cs="Segoe UI"/>
          <w:szCs w:val="24"/>
        </w:rPr>
        <w:t xml:space="preserve">  </w:t>
      </w:r>
    </w:p>
    <w:p w14:paraId="5C654574" w14:textId="7B62258B" w:rsidR="00592245" w:rsidRDefault="00B972E7" w:rsidP="00FD705E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 w:rsidRPr="00B972E7">
        <w:rPr>
          <w:rFonts w:ascii="Segoe UI" w:hAnsi="Segoe UI" w:cs="Segoe UI"/>
          <w:b/>
          <w:bCs/>
          <w:szCs w:val="24"/>
        </w:rPr>
        <w:t xml:space="preserve">$50 premium: </w:t>
      </w:r>
      <w:r>
        <w:rPr>
          <w:rFonts w:ascii="Segoe UI" w:hAnsi="Segoe UI" w:cs="Segoe UI"/>
          <w:szCs w:val="24"/>
        </w:rPr>
        <w:t xml:space="preserve"> goes to the delivering </w:t>
      </w:r>
      <w:r w:rsidR="00592245">
        <w:rPr>
          <w:rFonts w:ascii="Segoe UI" w:hAnsi="Segoe UI" w:cs="Segoe UI"/>
          <w:szCs w:val="24"/>
        </w:rPr>
        <w:t>Quartet</w:t>
      </w:r>
      <w:r w:rsidR="00A0244D" w:rsidRPr="00A0244D">
        <w:rPr>
          <w:rFonts w:ascii="Segoe UI" w:hAnsi="Segoe UI" w:cs="Segoe UI"/>
          <w:szCs w:val="24"/>
        </w:rPr>
        <w:t> </w:t>
      </w:r>
    </w:p>
    <w:p w14:paraId="0C2B422C" w14:textId="0E1A8329" w:rsidR="006E3FEB" w:rsidRPr="00592245" w:rsidRDefault="00B972E7" w:rsidP="0059224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>
        <w:rPr>
          <w:rFonts w:ascii="Segoe UI" w:hAnsi="Segoe UI" w:cs="Segoe UI"/>
          <w:szCs w:val="24"/>
        </w:rPr>
        <w:t>$49 remaining:  is distributed per #1 and #2 above</w:t>
      </w:r>
    </w:p>
    <w:p w14:paraId="4B89B442" w14:textId="7EC1C4DC" w:rsidR="006E3FEB" w:rsidRPr="00FD705E" w:rsidRDefault="00FD705E" w:rsidP="006E3FEB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b/>
          <w:bCs/>
        </w:rPr>
      </w:pPr>
      <w:r w:rsidRPr="00FD705E">
        <w:rPr>
          <w:rFonts w:ascii="Segoe UI" w:hAnsi="Segoe UI" w:cs="Segoe UI"/>
          <w:b/>
          <w:bCs/>
          <w:szCs w:val="24"/>
        </w:rPr>
        <w:t xml:space="preserve">No Seller Credited: </w:t>
      </w:r>
    </w:p>
    <w:p w14:paraId="37E2C619" w14:textId="7BD43ADA" w:rsidR="006E3FEB" w:rsidRPr="00FD705E" w:rsidRDefault="006E3FEB" w:rsidP="006E3F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 w:rsidRPr="00FD705E">
        <w:rPr>
          <w:rFonts w:ascii="Segoe UI" w:hAnsi="Segoe UI" w:cs="Segoe UI"/>
          <w:b/>
          <w:bCs/>
          <w:color w:val="242424"/>
          <w:shd w:val="clear" w:color="auto" w:fill="FFFFFF"/>
        </w:rPr>
        <w:t>S</w:t>
      </w:r>
      <w:r w:rsidR="00A0244D" w:rsidRPr="00FD705E">
        <w:rPr>
          <w:rFonts w:ascii="Segoe UI" w:hAnsi="Segoe UI" w:cs="Segoe UI"/>
          <w:b/>
          <w:bCs/>
          <w:color w:val="242424"/>
          <w:shd w:val="clear" w:color="auto" w:fill="FFFFFF"/>
        </w:rPr>
        <w:t>eller</w:t>
      </w:r>
      <w:r w:rsidR="00A0244D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972E7" w:rsidRPr="00B972E7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40 percent: </w:t>
      </w:r>
      <w:r w:rsidR="00B972E7">
        <w:rPr>
          <w:rFonts w:ascii="Segoe UI" w:hAnsi="Segoe UI" w:cs="Segoe UI"/>
          <w:color w:val="242424"/>
          <w:shd w:val="clear" w:color="auto" w:fill="FFFFFF"/>
        </w:rPr>
        <w:t xml:space="preserve"> is</w:t>
      </w:r>
      <w:r w:rsidR="00A0244D">
        <w:rPr>
          <w:rFonts w:ascii="Segoe UI" w:hAnsi="Segoe UI" w:cs="Segoe UI"/>
          <w:color w:val="242424"/>
        </w:rPr>
        <w:t xml:space="preserve"> </w:t>
      </w:r>
      <w:r w:rsidR="00A0244D">
        <w:rPr>
          <w:rFonts w:ascii="Segoe UI" w:hAnsi="Segoe UI" w:cs="Segoe UI"/>
          <w:color w:val="242424"/>
          <w:shd w:val="clear" w:color="auto" w:fill="FFFFFF"/>
        </w:rPr>
        <w:t>divided among chapters participating in committee</w:t>
      </w:r>
    </w:p>
    <w:p w14:paraId="3AD54B9C" w14:textId="4DF9EB6D" w:rsidR="00FD705E" w:rsidRPr="008313EC" w:rsidRDefault="00FD705E" w:rsidP="006E3F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 w:rsidRPr="00FD705E">
        <w:rPr>
          <w:rFonts w:ascii="Segoe UI" w:hAnsi="Segoe UI" w:cs="Segoe UI"/>
          <w:b/>
          <w:bCs/>
          <w:color w:val="242424"/>
          <w:shd w:val="clear" w:color="auto" w:fill="FFFFFF"/>
        </w:rPr>
        <w:t>Delivery</w:t>
      </w:r>
      <w:r w:rsidR="00B972E7" w:rsidRPr="00B972E7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60 percent:</w:t>
      </w:r>
      <w:r w:rsidR="00B972E7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 percentage go</w:t>
      </w:r>
      <w:r w:rsidR="00085FA7">
        <w:rPr>
          <w:rFonts w:ascii="Segoe UI" w:hAnsi="Segoe UI" w:cs="Segoe UI"/>
          <w:color w:val="242424"/>
          <w:shd w:val="clear" w:color="auto" w:fill="FFFFFF"/>
        </w:rPr>
        <w:t>e</w:t>
      </w:r>
      <w:r>
        <w:rPr>
          <w:rFonts w:ascii="Segoe UI" w:hAnsi="Segoe UI" w:cs="Segoe UI"/>
          <w:color w:val="242424"/>
          <w:shd w:val="clear" w:color="auto" w:fill="FFFFFF"/>
        </w:rPr>
        <w:t>s to Chapt</w:t>
      </w:r>
      <w:r w:rsidR="00C30689">
        <w:rPr>
          <w:rFonts w:ascii="Segoe UI" w:hAnsi="Segoe UI" w:cs="Segoe UI"/>
          <w:color w:val="242424"/>
          <w:shd w:val="clear" w:color="auto" w:fill="FFFFFF"/>
        </w:rPr>
        <w:t>er of Quartet members per above and the hours they were involved.</w:t>
      </w:r>
    </w:p>
    <w:p w14:paraId="70788017" w14:textId="1A7EE582" w:rsidR="008313EC" w:rsidRPr="00592245" w:rsidRDefault="008313EC" w:rsidP="006E3F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Segoe UI" w:hAnsi="Segoe UI" w:cs="Segoe UI"/>
        </w:rPr>
      </w:pPr>
      <w:r>
        <w:rPr>
          <w:rFonts w:ascii="Segoe UI" w:hAnsi="Segoe UI" w:cs="Segoe UI"/>
          <w:color w:val="2F2F2F"/>
          <w:shd w:val="clear" w:color="auto" w:fill="FFFFFF"/>
        </w:rPr>
        <w:t>The orders where no chapter was specified to credit for the sale, we put in a pool and that pool was divided according to the proportion of Quartet hours spent on delivery day (roughly estimated.  As a proxy that could be just a count of the number of orders), so that would be allocated to the chapters of the respective quartets.</w:t>
      </w:r>
    </w:p>
    <w:p w14:paraId="0E3D83C8" w14:textId="77777777" w:rsidR="00592245" w:rsidRDefault="00592245" w:rsidP="00592245">
      <w:pPr>
        <w:pStyle w:val="ListParagraph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</w:p>
    <w:p w14:paraId="2439FFBB" w14:textId="4DEED2C0" w:rsidR="00592245" w:rsidRDefault="00592245" w:rsidP="00592245">
      <w:pPr>
        <w:pStyle w:val="ListParagraph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Next year add “organizational credits”</w:t>
      </w:r>
    </w:p>
    <w:p w14:paraId="2E70BE0C" w14:textId="77777777" w:rsidR="001C6058" w:rsidRDefault="001C6058" w:rsidP="00592245">
      <w:pPr>
        <w:pStyle w:val="ListParagraph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</w:p>
    <w:p w14:paraId="0E5D8EA7" w14:textId="5AEAA03E" w:rsidR="001C6058" w:rsidRDefault="001C6058" w:rsidP="00592245">
      <w:pPr>
        <w:pStyle w:val="ListParagraph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Note: This is figured out AFTER the committee takes a portion back for next year’s expenses like printing flyers and business cards.</w:t>
      </w:r>
    </w:p>
    <w:p w14:paraId="651CF127" w14:textId="77777777" w:rsidR="008313EC" w:rsidRDefault="008313EC" w:rsidP="00592245">
      <w:pPr>
        <w:pStyle w:val="ListParagraph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</w:p>
    <w:p w14:paraId="0E8FABB1" w14:textId="77777777" w:rsidR="008313EC" w:rsidRP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color w:val="2F2F2F"/>
          <w:sz w:val="22"/>
          <w:szCs w:val="22"/>
        </w:rPr>
      </w:pPr>
      <w:r w:rsidRPr="008313EC">
        <w:rPr>
          <w:rFonts w:ascii="Segoe UI" w:hAnsi="Segoe UI" w:cs="Segoe UI"/>
          <w:b/>
          <w:bCs/>
          <w:color w:val="2F2F2F"/>
          <w:sz w:val="22"/>
          <w:szCs w:val="22"/>
          <w:shd w:val="clear" w:color="auto" w:fill="FFFFFF"/>
        </w:rPr>
        <w:t>2024</w:t>
      </w:r>
    </w:p>
    <w:p w14:paraId="38BA6883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F2F2F"/>
          <w:sz w:val="22"/>
          <w:szCs w:val="22"/>
        </w:rPr>
      </w:pPr>
      <w:r>
        <w:rPr>
          <w:rFonts w:ascii="Segoe UI" w:hAnsi="Segoe UI" w:cs="Segoe UI"/>
          <w:color w:val="2F2F2F"/>
          <w:sz w:val="22"/>
          <w:szCs w:val="22"/>
          <w:shd w:val="clear" w:color="auto" w:fill="FFFFFF"/>
        </w:rPr>
        <w:t xml:space="preserve">With NO QUARTET and NO SALES coming from TCSC I forfeit anything </w:t>
      </w:r>
      <w:proofErr w:type="gramStart"/>
      <w:r>
        <w:rPr>
          <w:rFonts w:ascii="Segoe UI" w:hAnsi="Segoe UI" w:cs="Segoe UI"/>
          <w:color w:val="2F2F2F"/>
          <w:sz w:val="22"/>
          <w:szCs w:val="22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2F2F2F"/>
          <w:sz w:val="22"/>
          <w:szCs w:val="22"/>
          <w:shd w:val="clear" w:color="auto" w:fill="FFFFFF"/>
        </w:rPr>
        <w:t xml:space="preserve"> the next year expenses.</w:t>
      </w:r>
    </w:p>
    <w:p w14:paraId="624840CE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F2F2F"/>
          <w:sz w:val="22"/>
          <w:szCs w:val="22"/>
        </w:rPr>
      </w:pPr>
      <w:r>
        <w:rPr>
          <w:rFonts w:ascii="Segoe UI" w:hAnsi="Segoe UI" w:cs="Segoe UI"/>
          <w:color w:val="2F2F2F"/>
          <w:sz w:val="22"/>
          <w:szCs w:val="22"/>
          <w:shd w:val="clear" w:color="auto" w:fill="FFFFFF"/>
        </w:rPr>
        <w:t>But I think Vallee de Croix should get credit for their 1 sale.</w:t>
      </w:r>
    </w:p>
    <w:p w14:paraId="08EB092A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F2F2F"/>
          <w:sz w:val="22"/>
          <w:szCs w:val="22"/>
        </w:rPr>
      </w:pPr>
      <w:r>
        <w:rPr>
          <w:rFonts w:ascii="Segoe UI" w:hAnsi="Segoe UI" w:cs="Segoe UI"/>
          <w:color w:val="2F2F2F"/>
          <w:sz w:val="22"/>
          <w:szCs w:val="22"/>
          <w:shd w:val="clear" w:color="auto" w:fill="FFFFFF"/>
        </w:rPr>
        <w:t>6-7 NO SELLER CREDIT 2024 orders.</w:t>
      </w:r>
    </w:p>
    <w:p w14:paraId="3BCB3A12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E7F85A6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The orders where no chapter was specified to credit for the sale, we put in a pool and that pool was divided according to the proportion of Quartet hours spent on delivery day (roughly estimated.  As a proxy that could be just a count of the number of orders), so that would be allocated to the chapters of the respective quartets.</w:t>
      </w:r>
    </w:p>
    <w:p w14:paraId="7D372B96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 I note that we had 6 orders out of 37 which did not specify a chapter to credit for the sale.  TCSC had no orders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its credit, and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VdC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had 1 order to its credit.</w:t>
      </w:r>
    </w:p>
    <w:p w14:paraId="4890041D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  To make it easier, we could do what you did last year, that is, credit the chapter of the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delivering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quartet.</w:t>
      </w:r>
    </w:p>
    <w:p w14:paraId="57FAB8A8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  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If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as you suggest we credited the choruses based on their participation, would we count the number of reps?</w:t>
      </w:r>
    </w:p>
    <w:p w14:paraId="488AE2FE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In that case it would be 2 each for SP, MC, and LC, and 1 each for VC, and TCSC. </w:t>
      </w:r>
    </w:p>
    <w:p w14:paraId="1332FB93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What do other members think?  Which would be easiest?  Which would be fairest?  What is most important to incentivize?</w:t>
      </w:r>
    </w:p>
    <w:p w14:paraId="25E9ECF4" w14:textId="77777777" w:rsidR="008313EC" w:rsidRDefault="008313EC" w:rsidP="008313E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Bottom line, we are not talking about a lot of money.</w:t>
      </w:r>
    </w:p>
    <w:p w14:paraId="48CFF70D" w14:textId="77777777" w:rsidR="008313EC" w:rsidRDefault="008313EC" w:rsidP="00592245">
      <w:pPr>
        <w:pStyle w:val="ListParagraph"/>
        <w:spacing w:after="0" w:line="240" w:lineRule="auto"/>
        <w:rPr>
          <w:rFonts w:ascii="Segoe UI" w:hAnsi="Segoe UI" w:cs="Segoe UI"/>
        </w:rPr>
      </w:pPr>
    </w:p>
    <w:p w14:paraId="6390D467" w14:textId="77777777" w:rsidR="008313EC" w:rsidRPr="006E3FEB" w:rsidRDefault="008313EC" w:rsidP="00592245">
      <w:pPr>
        <w:pStyle w:val="ListParagraph"/>
        <w:spacing w:after="0" w:line="240" w:lineRule="auto"/>
        <w:rPr>
          <w:rFonts w:ascii="Segoe UI" w:hAnsi="Segoe UI" w:cs="Segoe UI"/>
        </w:rPr>
      </w:pPr>
    </w:p>
    <w:p w14:paraId="0DA3FDC9" w14:textId="535F25F8" w:rsidR="00A0244D" w:rsidRDefault="00A0244D" w:rsidP="00592245">
      <w:pPr>
        <w:pStyle w:val="ListParagraph"/>
        <w:spacing w:after="0" w:line="240" w:lineRule="auto"/>
        <w:ind w:left="0"/>
        <w:rPr>
          <w:rFonts w:ascii="Segoe UI" w:hAnsi="Segoe UI" w:cs="Segoe UI"/>
        </w:rPr>
      </w:pPr>
    </w:p>
    <w:p w14:paraId="1A8DC61A" w14:textId="0C2CC4F9" w:rsidR="00FF316A" w:rsidRPr="00FF316A" w:rsidRDefault="00FF316A" w:rsidP="00A2158B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</w:rPr>
      </w:pPr>
      <w:r w:rsidRPr="00FF316A">
        <w:rPr>
          <w:rFonts w:ascii="Segoe UI" w:hAnsi="Segoe UI" w:cs="Segoe UI"/>
          <w:sz w:val="14"/>
        </w:rPr>
        <w:t>[2</w:t>
      </w:r>
      <w:r w:rsidR="00592245">
        <w:rPr>
          <w:rFonts w:ascii="Segoe UI" w:hAnsi="Segoe UI" w:cs="Segoe UI"/>
          <w:sz w:val="14"/>
        </w:rPr>
        <w:t>0240217</w:t>
      </w:r>
      <w:r w:rsidRPr="00FF316A">
        <w:rPr>
          <w:rFonts w:ascii="Segoe UI" w:hAnsi="Segoe UI" w:cs="Segoe UI"/>
          <w:sz w:val="14"/>
        </w:rPr>
        <w:t>-BJH]</w:t>
      </w:r>
    </w:p>
    <w:sectPr w:rsidR="00FF316A" w:rsidRPr="00FF316A" w:rsidSect="00502BB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58C"/>
    <w:multiLevelType w:val="hybridMultilevel"/>
    <w:tmpl w:val="E754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29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3E0B"/>
    <w:multiLevelType w:val="hybridMultilevel"/>
    <w:tmpl w:val="B82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5807"/>
    <w:multiLevelType w:val="hybridMultilevel"/>
    <w:tmpl w:val="D624DB46"/>
    <w:lvl w:ilvl="0" w:tplc="C510932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7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42461FD"/>
    <w:multiLevelType w:val="hybridMultilevel"/>
    <w:tmpl w:val="03427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025541">
    <w:abstractNumId w:val="2"/>
  </w:num>
  <w:num w:numId="2" w16cid:durableId="1600210676">
    <w:abstractNumId w:val="1"/>
  </w:num>
  <w:num w:numId="3" w16cid:durableId="545486711">
    <w:abstractNumId w:val="0"/>
  </w:num>
  <w:num w:numId="4" w16cid:durableId="1296449598">
    <w:abstractNumId w:val="3"/>
  </w:num>
  <w:num w:numId="5" w16cid:durableId="157222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2E"/>
    <w:rsid w:val="00044A85"/>
    <w:rsid w:val="00085FA7"/>
    <w:rsid w:val="000A0C83"/>
    <w:rsid w:val="000A0D70"/>
    <w:rsid w:val="000A10BB"/>
    <w:rsid w:val="000D3A0A"/>
    <w:rsid w:val="00107EDD"/>
    <w:rsid w:val="00114E50"/>
    <w:rsid w:val="00137FCA"/>
    <w:rsid w:val="001701F4"/>
    <w:rsid w:val="00173F47"/>
    <w:rsid w:val="001935B5"/>
    <w:rsid w:val="001C6058"/>
    <w:rsid w:val="00216060"/>
    <w:rsid w:val="00223778"/>
    <w:rsid w:val="002443B6"/>
    <w:rsid w:val="00266C90"/>
    <w:rsid w:val="0028060E"/>
    <w:rsid w:val="00281549"/>
    <w:rsid w:val="00287273"/>
    <w:rsid w:val="00290E6B"/>
    <w:rsid w:val="002B6A33"/>
    <w:rsid w:val="002C76EE"/>
    <w:rsid w:val="002D2357"/>
    <w:rsid w:val="002E54F5"/>
    <w:rsid w:val="003259B8"/>
    <w:rsid w:val="003519C3"/>
    <w:rsid w:val="00353267"/>
    <w:rsid w:val="00363D7B"/>
    <w:rsid w:val="003817FD"/>
    <w:rsid w:val="003B59C6"/>
    <w:rsid w:val="003B662E"/>
    <w:rsid w:val="003C1BB7"/>
    <w:rsid w:val="003C5288"/>
    <w:rsid w:val="0040039A"/>
    <w:rsid w:val="004129F0"/>
    <w:rsid w:val="00460F85"/>
    <w:rsid w:val="00475ACB"/>
    <w:rsid w:val="00480AD5"/>
    <w:rsid w:val="00497655"/>
    <w:rsid w:val="004A2724"/>
    <w:rsid w:val="004B72F9"/>
    <w:rsid w:val="004D30B7"/>
    <w:rsid w:val="00502BB9"/>
    <w:rsid w:val="005137DC"/>
    <w:rsid w:val="00517D22"/>
    <w:rsid w:val="00543B49"/>
    <w:rsid w:val="0054617F"/>
    <w:rsid w:val="00592245"/>
    <w:rsid w:val="005A4D37"/>
    <w:rsid w:val="005B007D"/>
    <w:rsid w:val="005C5A4F"/>
    <w:rsid w:val="00605252"/>
    <w:rsid w:val="00622FE1"/>
    <w:rsid w:val="00655770"/>
    <w:rsid w:val="0066310C"/>
    <w:rsid w:val="00672ADF"/>
    <w:rsid w:val="0067678E"/>
    <w:rsid w:val="006A232E"/>
    <w:rsid w:val="006A5451"/>
    <w:rsid w:val="006D16AB"/>
    <w:rsid w:val="006E3FEB"/>
    <w:rsid w:val="00720038"/>
    <w:rsid w:val="00736DDD"/>
    <w:rsid w:val="0075447D"/>
    <w:rsid w:val="007E1B1F"/>
    <w:rsid w:val="0081378D"/>
    <w:rsid w:val="00814F52"/>
    <w:rsid w:val="0082746F"/>
    <w:rsid w:val="008313EC"/>
    <w:rsid w:val="00836351"/>
    <w:rsid w:val="00840AE5"/>
    <w:rsid w:val="0084696E"/>
    <w:rsid w:val="00872E88"/>
    <w:rsid w:val="008D2BA5"/>
    <w:rsid w:val="008F05FF"/>
    <w:rsid w:val="00904DF4"/>
    <w:rsid w:val="009204C8"/>
    <w:rsid w:val="00A00046"/>
    <w:rsid w:val="00A0244D"/>
    <w:rsid w:val="00A2158B"/>
    <w:rsid w:val="00A320DD"/>
    <w:rsid w:val="00A34225"/>
    <w:rsid w:val="00A537DC"/>
    <w:rsid w:val="00A6594D"/>
    <w:rsid w:val="00A752A2"/>
    <w:rsid w:val="00AB2EC9"/>
    <w:rsid w:val="00AC01D3"/>
    <w:rsid w:val="00B570FA"/>
    <w:rsid w:val="00B648B4"/>
    <w:rsid w:val="00B813A0"/>
    <w:rsid w:val="00B972E7"/>
    <w:rsid w:val="00BC1405"/>
    <w:rsid w:val="00BC77A7"/>
    <w:rsid w:val="00BE219E"/>
    <w:rsid w:val="00C17DEE"/>
    <w:rsid w:val="00C21C96"/>
    <w:rsid w:val="00C30689"/>
    <w:rsid w:val="00C44317"/>
    <w:rsid w:val="00CC0B0A"/>
    <w:rsid w:val="00CD16AB"/>
    <w:rsid w:val="00CF1A6D"/>
    <w:rsid w:val="00CF3222"/>
    <w:rsid w:val="00D2651C"/>
    <w:rsid w:val="00D54244"/>
    <w:rsid w:val="00D64DE7"/>
    <w:rsid w:val="00D64E6F"/>
    <w:rsid w:val="00D902F0"/>
    <w:rsid w:val="00D95E74"/>
    <w:rsid w:val="00E20C9A"/>
    <w:rsid w:val="00E22BF2"/>
    <w:rsid w:val="00E33007"/>
    <w:rsid w:val="00E735AF"/>
    <w:rsid w:val="00ED34CC"/>
    <w:rsid w:val="00F22CA1"/>
    <w:rsid w:val="00F546EF"/>
    <w:rsid w:val="00F732D8"/>
    <w:rsid w:val="00F84EE3"/>
    <w:rsid w:val="00FA1DE7"/>
    <w:rsid w:val="00FB4490"/>
    <w:rsid w:val="00FB6B68"/>
    <w:rsid w:val="00FD705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DF89"/>
  <w15:chartTrackingRefBased/>
  <w15:docId w15:val="{2F0AC660-6AB6-443B-B631-B3E94084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A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A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A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A4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A4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A4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A4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5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C5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C5A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C5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C5A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C5A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C5A4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C5A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C5A4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5A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5A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A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C5A4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C5A4F"/>
    <w:rPr>
      <w:b/>
      <w:bCs/>
    </w:rPr>
  </w:style>
  <w:style w:type="character" w:styleId="Emphasis">
    <w:name w:val="Emphasis"/>
    <w:uiPriority w:val="20"/>
    <w:qFormat/>
    <w:rsid w:val="005C5A4F"/>
    <w:rPr>
      <w:i/>
      <w:iCs/>
    </w:rPr>
  </w:style>
  <w:style w:type="paragraph" w:styleId="NoSpacing">
    <w:name w:val="No Spacing"/>
    <w:basedOn w:val="Normal"/>
    <w:uiPriority w:val="1"/>
    <w:qFormat/>
    <w:rsid w:val="005C5A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A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C5A4F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A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C5A4F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5C5A4F"/>
    <w:rPr>
      <w:i/>
      <w:iCs/>
      <w:color w:val="808080"/>
    </w:rPr>
  </w:style>
  <w:style w:type="character" w:styleId="IntenseEmphasis">
    <w:name w:val="Intense Emphasis"/>
    <w:uiPriority w:val="21"/>
    <w:qFormat/>
    <w:rsid w:val="005C5A4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C5A4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C5A4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C5A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A4F"/>
    <w:pPr>
      <w:outlineLvl w:val="9"/>
    </w:pPr>
  </w:style>
  <w:style w:type="character" w:styleId="Hyperlink">
    <w:name w:val="Hyperlink"/>
    <w:uiPriority w:val="99"/>
    <w:unhideWhenUsed/>
    <w:rsid w:val="00F22CA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0038"/>
    <w:rPr>
      <w:color w:val="800080"/>
      <w:u w:val="single"/>
    </w:rPr>
  </w:style>
  <w:style w:type="table" w:styleId="TableGrid">
    <w:name w:val="Table Grid"/>
    <w:basedOn w:val="TableNormal"/>
    <w:uiPriority w:val="59"/>
    <w:rsid w:val="00BE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14F5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31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2348</CharactersWithSpaces>
  <SharedDoc>false</SharedDoc>
  <HLinks>
    <vt:vector size="24" baseType="variant">
      <vt:variant>
        <vt:i4>327785</vt:i4>
      </vt:variant>
      <vt:variant>
        <vt:i4>9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https://youtu.be/vvYloItRBa8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https://drive.google.com/file/d/1MwTuVseSUxERl93rUJ3JYgiGQylUCkLu/view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https://www.facebook.com/ELQuartet/videos/266931390062331/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Barbara Harvey</cp:lastModifiedBy>
  <cp:revision>4</cp:revision>
  <cp:lastPrinted>2011-01-15T21:44:00Z</cp:lastPrinted>
  <dcterms:created xsi:type="dcterms:W3CDTF">2024-02-17T20:14:00Z</dcterms:created>
  <dcterms:modified xsi:type="dcterms:W3CDTF">2024-03-09T14:21:00Z</dcterms:modified>
</cp:coreProperties>
</file>